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pacing w:val="-20"/>
          <w:sz w:val="32"/>
          <w:szCs w:val="3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8211" cy="638080"/>
                <wp:effectExtent l="0" t="0" r="0" b="0"/>
                <wp:docPr id="1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9818258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8207" cy="6380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1.0pt;height:50.2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ДЕПАРТАМЕНТ ТАРИФНОЙ ПОЛИТИКИ, ЭНЕРГЕТИКИ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pacing w:val="-20"/>
          <w:sz w:val="36"/>
          <w:szCs w:val="36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  <w:t xml:space="preserve">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tabs>
          <w:tab w:val="left" w:pos="72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16"/>
          <w:szCs w:val="1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40"/>
          <w:szCs w:val="40"/>
        </w:rPr>
        <w:t xml:space="preserve">ПРИКАЗ</w:t>
      </w:r>
      <w:r>
        <w:rPr>
          <w:rFonts w:ascii="Liberation Sans" w:hAnsi="Liberation Sans" w:cs="Liberation Sans"/>
        </w:rPr>
      </w:r>
      <w:r/>
    </w:p>
    <w:p>
      <w:pPr>
        <w:pStyle w:val="857"/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/>
          <w:color w:val="0000ff"/>
          <w:sz w:val="36"/>
          <w:szCs w:val="36"/>
        </w:rPr>
      </w:r>
      <w:r>
        <w:rPr>
          <w:rFonts w:ascii="Liberation Sans" w:hAnsi="Liberation Sans" w:cs="Liberation Sans"/>
        </w:rPr>
      </w:r>
      <w:r/>
    </w:p>
    <w:p>
      <w:pPr>
        <w:pStyle w:val="857"/>
        <w:ind w:right="21"/>
        <w:tabs>
          <w:tab w:val="left" w:pos="9900" w:leader="none"/>
        </w:tabs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>
        <w:rPr>
          <w:rFonts w:ascii="Liberation Sans" w:hAnsi="Liberation Sans" w:eastAsia="Liberation Serif" w:cs="Liberation Sans"/>
          <w:color w:val="0000ff"/>
          <w:sz w:val="28"/>
        </w:rPr>
        <w:t xml:space="preserve">18 декабря 2023 г.                                                                              № 561-т</w:t>
      </w:r>
      <w:r/>
      <w:r>
        <w:rPr>
          <w:rFonts w:ascii="Liberation Sans" w:hAnsi="Liberation Sans" w:eastAsia="Liberation Serif" w:cs="Liberation Sans"/>
          <w:color w:val="0000ff"/>
          <w:sz w:val="28"/>
          <w:szCs w:val="28"/>
        </w:rPr>
      </w:r>
      <w:r/>
    </w:p>
    <w:p>
      <w:pPr>
        <w:pStyle w:val="858"/>
        <w:ind w:right="228" w:firstLine="0"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ff"/>
          <w:sz w:val="24"/>
        </w:rPr>
        <w:t xml:space="preserve">г. Салехард</w:t>
      </w:r>
      <w:r>
        <w:rPr>
          <w:rFonts w:ascii="Liberation Sans" w:hAnsi="Liberation Sans" w:cs="Liberation Sans"/>
        </w:rPr>
      </w:r>
      <w:r/>
    </w:p>
    <w:p>
      <w:pPr>
        <w:pStyle w:val="857"/>
        <w:ind w:firstLine="0"/>
        <w:jc w:val="left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</w:rPr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Проведена государственная регистрация нормативных правовых актов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sz w:val="24"/>
          <w:szCs w:val="28"/>
        </w:rPr>
        <w:t xml:space="preserve">Ямало-Ненецкого автономного округа _____________________ 2023 г.</w:t>
      </w:r>
      <w:r>
        <w:rPr>
          <w:rFonts w:ascii="Liberation Sans" w:hAnsi="Liberation Sans" w:cs="Liberation Sans"/>
        </w:rPr>
      </w:r>
      <w:r/>
    </w:p>
    <w:p>
      <w:pPr>
        <w:contextualSpacing/>
        <w:jc w:val="center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Cs/>
          <w:sz w:val="24"/>
          <w:szCs w:val="28"/>
        </w:rPr>
        <w:t xml:space="preserve">Регистрационный № __</w:t>
      </w:r>
      <w:r>
        <w:rPr>
          <w:rFonts w:ascii="Liberation Sans" w:hAnsi="Liberation Sans" w:eastAsia="Liberation Serif" w:cs="Liberation Sans"/>
          <w:sz w:val="24"/>
        </w:rPr>
        <w:t xml:space="preserve">__</w:t>
      </w:r>
      <w:r>
        <w:rPr>
          <w:rFonts w:ascii="Liberation Sans" w:hAnsi="Liberation Sans" w:cs="Liberation Sans"/>
        </w:rPr>
      </w:r>
      <w:r/>
    </w:p>
    <w:p>
      <w:pPr>
        <w:ind w:firstLine="540"/>
        <w:jc w:val="center"/>
        <w:rPr>
          <w:rFonts w:ascii="Liberation Sans" w:hAnsi="Liberation Sans" w:cs="Liberation Sans"/>
          <w:b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Об установлении цен (тарифов) на электрическую энергию (мощность), поставляемую</w:t>
      </w:r>
      <w:r>
        <w:rPr>
          <w:rFonts w:ascii="Liberation Sans" w:hAnsi="Liberation Sans" w:eastAsia="Liberation Serif" w:cs="Liberation Sans"/>
          <w:b/>
          <w:bCs/>
          <w:sz w:val="28"/>
          <w:szCs w:val="28"/>
        </w:rPr>
        <w:t xml:space="preserve">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акционерным обществом </w:t>
        <w:br/>
        <w:t xml:space="preserve">«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Харп-Энерго-Газ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»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акционерному обществу «Ямалкоммунэнерго» (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филиал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акционерного общества «Ямалкоммунэнерго»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  <w:br/>
        <w:t xml:space="preserve">в Приуральском районе)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на розничных рынках, расположенных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на территориях, технологически не связанных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 Единой 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энергетической системой России и технологически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изолированными территориальными электроэнергетическими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системами, за исключением населения и (или) приравненных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к нему категорий потребителей, на 2024 год</w:t>
      </w:r>
      <w:r>
        <w:rPr>
          <w:rFonts w:ascii="Liberation Sans" w:hAnsi="Liberation Sans" w:eastAsia="Times New Roman" w:cs="Liberation Sans"/>
          <w:b/>
          <w:bCs/>
          <w:color w:val="000000"/>
          <w:sz w:val="28"/>
          <w:szCs w:val="28"/>
        </w:rPr>
        <w:t xml:space="preserve"> </w:t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0"/>
        <w:jc w:val="center"/>
        <w:rPr>
          <w:rFonts w:ascii="Liberation Sans" w:hAnsi="Liberation Sans" w:cs="Liberation Sans"/>
          <w:b/>
          <w:bCs/>
          <w:sz w:val="28"/>
          <w:szCs w:val="28"/>
        </w:rPr>
      </w:pPr>
      <w:r>
        <w:rPr>
          <w:rFonts w:ascii="Liberation Sans" w:hAnsi="Liberation Sans" w:eastAsia="Liberation Serif" w:cs="Liberation Sans"/>
          <w:b/>
          <w:bCs/>
          <w:sz w:val="28"/>
          <w:szCs w:val="28"/>
        </w:rPr>
      </w:r>
      <w:r>
        <w:rPr>
          <w:rFonts w:ascii="Liberation Sans" w:hAnsi="Liberation Sans" w:cs="Liberation Sans"/>
          <w:b/>
          <w:bCs/>
          <w:sz w:val="28"/>
          <w:szCs w:val="28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В соответствии с Федеральным законом от 26 марта 2003 года </w:t>
        <w:br/>
        <w:t xml:space="preserve">№ 35-ФЗ «Об электроэнергетике»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,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постановлением Правительства Российской Федерации от 29 декабря 2011 года № 1178 </w:t>
        <w:br/>
        <w:t xml:space="preserve">«О ценообразовании в области регулируемых цен (тарифов) </w:t>
        <w:br/>
        <w:t xml:space="preserve">в электроэнергетике», постановлением Правительства Ямало-Ненецкого автономного округа от 25 декабря 2013 года № 1081-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П «О департаменте тарифной политики, энергетики и жилищно-коммунального комплекса Ямало-Ненецкого автономного округа» </w:t>
      </w:r>
      <w:r>
        <w:rPr>
          <w:rFonts w:ascii="Liberation Sans" w:hAnsi="Liberation Sans" w:eastAsia="Liberation Serif" w:cs="Liberation Sans"/>
          <w:b/>
          <w:sz w:val="28"/>
          <w:szCs w:val="28"/>
        </w:rPr>
        <w:t xml:space="preserve">п р и к а з ы в а ю: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0" w:firstLine="708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  <w:t xml:space="preserve">Установить с 01 января 2024 года по 31 декабря 2024 года тарифы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sz w:val="28"/>
          <w:szCs w:val="28"/>
        </w:rPr>
        <w:t xml:space="preserve">согласно приложению.</w:t>
      </w:r>
      <w:r>
        <w:rPr>
          <w:rFonts w:ascii="Liberation Sans" w:hAnsi="Liberation Sans" w:cs="Liberation Sans"/>
        </w:rPr>
      </w:r>
      <w:r/>
    </w:p>
    <w:p>
      <w:pPr>
        <w:ind w:firstLine="709"/>
        <w:jc w:val="both"/>
        <w:rPr>
          <w:rFonts w:ascii="Liberation Sans" w:hAnsi="Liberation Sans" w:cs="Liberation Sans"/>
          <w:sz w:val="28"/>
          <w:szCs w:val="28"/>
        </w:rPr>
      </w:pPr>
      <w:r>
        <w:rPr>
          <w:rFonts w:ascii="Liberation Sans" w:hAnsi="Liberation Sans" w:eastAsia="Liberation Serif" w:cs="Liberation Sans"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jc w:val="both"/>
        <w:rPr>
          <w:rFonts w:ascii="Liberation Sans" w:hAnsi="Liberation Sans" w:cs="Liberation Sans"/>
          <w:bCs/>
          <w:sz w:val="28"/>
          <w:szCs w:val="28"/>
        </w:rPr>
        <w:outlineLvl w:val="0"/>
      </w:pPr>
      <w:r>
        <w:rPr>
          <w:rFonts w:ascii="Liberation Sans" w:hAnsi="Liberation Sans" w:eastAsia="Liberation Serif" w:cs="Liberation Sans"/>
          <w:bCs/>
          <w:sz w:val="28"/>
          <w:szCs w:val="28"/>
        </w:rPr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cs="Liberation Sans"/>
          <w:color w:val="000000" w:themeColor="text1"/>
          <w:sz w:val="28"/>
          <w:szCs w:val="28"/>
        </w:rPr>
      </w:r>
      <w:bookmarkStart w:id="0" w:name="undefined"/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Директор департамента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тарифной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политики, энергетики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  <w:sz w:val="28"/>
          <w:szCs w:val="28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и жилищно-коммунального комплекса </w:t>
      </w:r>
      <w:r>
        <w:rPr>
          <w:rFonts w:ascii="Liberation Sans" w:hAnsi="Liberation Sans" w:cs="Liberation Sans"/>
        </w:rPr>
      </w:r>
      <w:r/>
    </w:p>
    <w:p>
      <w:pPr>
        <w:ind w:left="-142"/>
        <w:rPr>
          <w:rFonts w:ascii="Liberation Sans" w:hAnsi="Liberation Sans" w:cs="Liberation Sans"/>
          <w:color w:val="000000" w:themeColor="text1"/>
        </w:rPr>
      </w:pP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</w:r>
      <w:r>
        <w:rPr>
          <w:rFonts w:ascii="Liberation Sans" w:hAnsi="Liberation Sans" w:eastAsia="Liberation Serif" w:cs="Liberation Sans"/>
          <w:color w:val="000000" w:themeColor="text1"/>
          <w:sz w:val="28"/>
          <w:szCs w:val="28"/>
        </w:rPr>
        <w:t xml:space="preserve">Ямало-Ненецкого автономного округа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</w:t>
      </w:r>
      <w:r>
        <w:rPr>
          <w:rFonts w:ascii="Liberation Sans" w:hAnsi="Liberation Sans" w:eastAsia="Liberation Serif" w:cs="Liberation Sans"/>
          <w:bCs/>
          <w:color w:val="000000" w:themeColor="text1"/>
          <w:sz w:val="28"/>
          <w:szCs w:val="28"/>
        </w:rPr>
        <w:t xml:space="preserve">           </w:t>
      </w:r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          </w:t>
      </w:r>
      <w:bookmarkEnd w:id="0"/>
      <w:r>
        <w:rPr>
          <w:rFonts w:ascii="Liberation Sans" w:hAnsi="Liberation Sans" w:eastAsia="Liberation Serif" w:cs="Liberation Sans"/>
          <w:bCs/>
          <w:sz w:val="28"/>
          <w:szCs w:val="28"/>
        </w:rPr>
        <w:t xml:space="preserve">      Д.Н. Афанасьев</w:t>
      </w:r>
      <w:r>
        <w:rPr>
          <w:rFonts w:ascii="Liberation Sans" w:hAnsi="Liberation Sans" w:cs="Liberation Sans"/>
        </w:rPr>
      </w:r>
      <w:r/>
    </w:p>
    <w:p>
      <w:pPr>
        <w:ind w:left="5664" w:firstLine="708"/>
        <w:rPr>
          <w:rFonts w:ascii="Liberation Sans" w:hAnsi="Liberation Sans" w:cs="Liberation Sans"/>
        </w:rPr>
        <w:sectPr>
          <w:headerReference w:type="default" r:id="rId9"/>
          <w:footnotePr/>
          <w:endnotePr/>
          <w:type w:val="nextPage"/>
          <w:pgSz w:w="11906" w:h="16838" w:orient="portrait"/>
          <w:pgMar w:top="992" w:right="567" w:bottom="850" w:left="1701" w:header="618" w:footer="709" w:gutter="0"/>
          <w:cols w:num="1" w:sep="0" w:space="708" w:equalWidth="1"/>
          <w:docGrid w:linePitch="360"/>
        </w:sectPr>
      </w:pPr>
      <w:r>
        <w:rPr>
          <w:rFonts w:ascii="Liberation Sans" w:hAnsi="Liberation Sans" w:eastAsia="Liberation Serif" w:cs="Liberation Sans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  <w:highlight w:val="none"/>
        </w:rPr>
      </w:pPr>
      <w:r>
        <w:rPr>
          <w:rFonts w:ascii="Liberation Sans" w:hAnsi="Liberation Sans" w:eastAsia="Liberation Serif" w:cs="Liberation Sans"/>
          <w:sz w:val="24"/>
        </w:rPr>
        <w:t xml:space="preserve">Приложение</w:t>
      </w:r>
      <w:r/>
    </w:p>
    <w:p>
      <w:pPr>
        <w:contextualSpacing/>
        <w:ind w:left="9921"/>
        <w:rPr>
          <w:rFonts w:ascii="Liberation Sans" w:hAnsi="Liberation Sans" w:cs="Liberation Sans"/>
          <w:sz w:val="24"/>
          <w:szCs w:val="24"/>
        </w:rPr>
      </w:pPr>
      <w:r>
        <w:rPr>
          <w:rFonts w:ascii="Liberation Sans" w:hAnsi="Liberation Sans" w:eastAsia="Liberation Serif" w:cs="Liberation Sans"/>
          <w:sz w:val="24"/>
          <w:highlight w:val="none"/>
        </w:rPr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  <w:t xml:space="preserve">к приказу департамента тарифной политики, энергетики и жилищно-коммунального комплекса Ямало-Ненецкого автономного округа</w:t>
      </w:r>
      <w:r>
        <w:rPr>
          <w:rFonts w:ascii="Liberation Sans" w:hAnsi="Liberation Sans" w:cs="Liberation Sans"/>
        </w:rPr>
      </w:r>
      <w:r/>
    </w:p>
    <w:p>
      <w:pPr>
        <w:contextualSpacing/>
        <w:ind w:left="9921"/>
        <w:rPr>
          <w:rFonts w:ascii="Liberation Sans" w:hAnsi="Liberation Sans" w:cs="Liberation Sans"/>
          <w:sz w:val="24"/>
        </w:rPr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eastAsia="Liberation Serif" w:cs="Liberation Sans"/>
          <w:sz w:val="24"/>
          <w:szCs w:val="26"/>
        </w:rPr>
        <w:t xml:space="preserve">от 18 декабря 2023 года № 561-т</w:t>
      </w:r>
      <w:r/>
      <w:r>
        <w:rPr>
          <w:rFonts w:ascii="Liberation Sans" w:hAnsi="Liberation Sans" w:eastAsia="Liberation Serif" w:cs="Liberation Sans"/>
          <w:sz w:val="24"/>
        </w:rPr>
      </w:r>
      <w:r/>
    </w:p>
    <w:p>
      <w:pPr>
        <w:contextualSpacing/>
        <w:rPr>
          <w:rFonts w:ascii="Liberation Sans" w:hAnsi="Liberation Sans" w:cs="Liberation Sans"/>
          <w:sz w:val="24"/>
        </w:rPr>
        <w:outlineLvl w:val="0"/>
      </w:pPr>
      <w:r>
        <w:rPr>
          <w:rFonts w:ascii="Liberation Sans" w:hAnsi="Liberation Sans" w:eastAsia="Liberation Serif" w:cs="Liberation Sans"/>
          <w:sz w:val="24"/>
        </w:rPr>
      </w:r>
      <w:r>
        <w:rPr>
          <w:rFonts w:ascii="Liberation Sans" w:hAnsi="Liberation Sans" w:cs="Liberation Sans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Цены (тарифы) на электрическую энергию (мощность),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поставляемую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акционерным обществом «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Харп-Энерго-Газ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акционерному обществу «Ямалкоммунэнерго» (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филиал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акционерного общества «Ямалкоммунэнерго»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в Приуральском районе)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розничных рынках, расположенных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на территориях, технологически не связанных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 Единой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энергетической системой России и технологически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изолированными территориальными электроэнергетическими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системами, за исключением населения 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ind w:left="0" w:right="0" w:firstLine="540"/>
        <w:jc w:val="center"/>
        <w:spacing w:before="0" w:after="0"/>
        <w:rPr>
          <w:rFonts w:ascii="Liberation Sans" w:hAnsi="Liberation Sans" w:cs="Liberation Sans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и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 (или) приравненных </w:t>
      </w:r>
      <w:r>
        <w:rPr>
          <w:rFonts w:ascii="Liberation Sans" w:hAnsi="Liberation Sans" w:eastAsia="Times New Roman" w:cs="Liberation Sans"/>
          <w:b w:val="0"/>
          <w:bCs w:val="0"/>
          <w:color w:val="000000"/>
          <w:sz w:val="24"/>
          <w:szCs w:val="24"/>
        </w:rPr>
        <w:t xml:space="preserve">к нему категорий потребителей, на 2024 год </w:t>
      </w:r>
      <w:r>
        <w:rPr>
          <w:rFonts w:ascii="Liberation Sans" w:hAnsi="Liberation Sans" w:eastAsia="Liberation Serif" w:cs="Liberation Sans"/>
          <w:b w:val="0"/>
          <w:bCs w:val="0"/>
          <w:sz w:val="24"/>
          <w:szCs w:val="24"/>
        </w:rPr>
        <w:t xml:space="preserve">(тарифы указываются без НДС)</w:t>
      </w:r>
      <w:r>
        <w:rPr>
          <w:rFonts w:ascii="Liberation Sans" w:hAnsi="Liberation Sans" w:cs="Liberation Sans"/>
          <w:b w:val="0"/>
          <w:bCs w:val="0"/>
          <w:sz w:val="24"/>
          <w:szCs w:val="24"/>
        </w:rPr>
      </w:r>
      <w:r/>
    </w:p>
    <w:p>
      <w:pPr>
        <w:pStyle w:val="860"/>
        <w:jc w:val="left"/>
        <w:widowControl/>
        <w:rPr>
          <w:rFonts w:ascii="Liberation Sans" w:hAnsi="Liberation Sans" w:cs="Liberation Sans"/>
        </w:rPr>
      </w:pPr>
      <w:r>
        <w:rPr>
          <w:rFonts w:ascii="Liberation Sans" w:hAnsi="Liberation Sans" w:eastAsia="Liberation Serif" w:cs="Liberation Sans"/>
          <w:b w:val="0"/>
          <w:sz w:val="24"/>
        </w:rPr>
      </w:r>
      <w:r/>
    </w:p>
    <w:tbl>
      <w:tblPr>
        <w:tblW w:w="0" w:type="auto"/>
        <w:tblInd w:w="93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9"/>
        <w:gridCol w:w="5556"/>
        <w:gridCol w:w="1504"/>
        <w:gridCol w:w="567"/>
        <w:gridCol w:w="709"/>
        <w:gridCol w:w="881"/>
        <w:gridCol w:w="819"/>
        <w:gridCol w:w="567"/>
        <w:gridCol w:w="709"/>
        <w:gridCol w:w="850"/>
        <w:gridCol w:w="992"/>
      </w:tblGrid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№</w:t>
            </w:r>
            <w:r>
              <w:rPr>
                <w:rFonts w:ascii="Liberation Sans" w:hAnsi="Liberation Sans" w:cs="Liberation Sans"/>
              </w:rPr>
            </w:r>
            <w:r/>
          </w:p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 w:val="0"/>
                <w:bCs w:val="0"/>
                <w:i w:val="0"/>
                <w:strike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п/п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Показатель (группы потребителей с разбивкой тарифа по ставкам и дифференциацией по зонам суток)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restart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Единица измерения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I полугодие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II полугодие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7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8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Цена (тариф)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vMerge w:val="continue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bCs w:val="0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ВН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СН-I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СН-II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НН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ВН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СН-I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СН-II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НН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4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5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6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7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8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9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10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11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Экономически обоснованные тарифы на электрическую энергию (мощность) для потребителей, не относящихся </w:t>
              <w:br/>
              <w:t xml:space="preserve">к населению и приравненным к нему категориям потребителей</w:t>
            </w:r>
            <w:r>
              <w:rPr>
                <w:rFonts w:ascii="Liberation Sans" w:hAnsi="Liberation Sans" w:cs="Liberation Sans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Одноставочный тариф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10,13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15,02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трем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1.2.1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1,83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2,71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1.2.2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полупиковая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10,13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15,02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1.2.3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пиковая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13,17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19,53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1.3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5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  <w:t xml:space="preserve">Одноставочные тарифы, дифференцированные по двум зонам суток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1.3.1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ночная зона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1,83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2,71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1.3.2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56" w:type="dxa"/>
            <w:textDirection w:val="lrTb"/>
            <w:noWrap w:val="false"/>
          </w:tcPr>
          <w:p>
            <w:pPr>
              <w:pStyle w:val="859"/>
              <w:ind w:left="0" w:firstLine="0"/>
              <w:jc w:val="both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- дневная зона (пиковая и полупиковая)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" w:type="dxa"/>
            <w:textDirection w:val="lrTb"/>
            <w:noWrap w:val="false"/>
          </w:tcPr>
          <w:p>
            <w:pPr>
              <w:pStyle w:val="859"/>
              <w:ind w:left="0" w:firstLine="0"/>
              <w:jc w:val="left"/>
              <w:spacing w:before="0" w:after="0" w:line="240" w:lineRule="auto"/>
              <w:rPr>
                <w:rFonts w:ascii="Liberation Sans" w:hAnsi="Liberation Sans" w:cs="Liberation Sans"/>
                <w:bCs w:val="0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</w:rPr>
              <w:t xml:space="preserve">руб./кВт·ч</w:t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859"/>
              <w:ind w:left="0" w:firstLine="0"/>
              <w:jc w:val="center"/>
              <w:spacing w:before="0" w:after="0" w:line="240" w:lineRule="auto"/>
              <w:rPr>
                <w:rFonts w:ascii="Liberation Sans" w:hAnsi="Liberation Sans" w:cs="Liberation Sans"/>
                <w:bCs w:val="0"/>
                <w:sz w:val="24"/>
                <w:szCs w:val="24"/>
              </w:rPr>
            </w:pPr>
            <w:r>
              <w:rPr>
                <w:rFonts w:ascii="Liberation Sans" w:hAnsi="Liberation Sans" w:eastAsia="Times New Roman" w:cs="Liberation Sans"/>
                <w:b w:val="0"/>
                <w:i w:val="0"/>
                <w:strike w:val="0"/>
                <w:sz w:val="24"/>
                <w:szCs w:val="24"/>
              </w:rPr>
            </w:r>
            <w:r>
              <w:rPr>
                <w:rFonts w:ascii="Liberation Sans" w:hAnsi="Liberation Sans" w:cs="Liberation Sans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1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  <w:t xml:space="preserve">12,15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eastAsia="Liberation Serif" w:cs="Liberation Sans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18,03</w:t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rFonts w:ascii="Liberation Sans" w:hAnsi="Liberation Sans" w:cs="Liberation Sans"/>
                <w:sz w:val="24"/>
                <w:szCs w:val="24"/>
              </w:rPr>
            </w:pPr>
            <w:r>
              <w:rPr>
                <w:rFonts w:ascii="Liberation Sans" w:hAnsi="Liberation Sans" w:cs="Liberation Sans"/>
                <w:sz w:val="24"/>
                <w:szCs w:val="24"/>
              </w:rPr>
            </w:r>
            <w:r>
              <w:rPr>
                <w:rFonts w:ascii="Liberation Sans" w:hAnsi="Liberation Sans" w:cs="Liberation Sans"/>
                <w:sz w:val="24"/>
                <w:szCs w:val="24"/>
              </w:rPr>
            </w:r>
            <w:r/>
          </w:p>
        </w:tc>
      </w:tr>
    </w:tbl>
    <w:p>
      <w:pPr>
        <w:contextualSpacing/>
        <w:jc w:val="left"/>
        <w:rPr>
          <w:rFonts w:ascii="Liberation Sans" w:hAnsi="Liberation Sans" w:cs="Liberation Sans"/>
          <w:sz w:val="24"/>
          <w:szCs w:val="24"/>
        </w:rPr>
        <w:outlineLvl w:val="0"/>
      </w:pPr>
      <w:r>
        <w:rPr>
          <w:rFonts w:ascii="Liberation Sans" w:hAnsi="Liberation Sans" w:cs="Liberation Sans"/>
          <w:sz w:val="24"/>
          <w:szCs w:val="24"/>
        </w:rPr>
      </w:r>
      <w:r>
        <w:rPr>
          <w:rFonts w:ascii="Liberation Sans" w:hAnsi="Liberation Sans" w:cs="Liberation Sans"/>
        </w:rPr>
      </w:r>
      <w:r/>
    </w:p>
    <w:sectPr>
      <w:footnotePr/>
      <w:endnotePr/>
      <w:type w:val="nextPage"/>
      <w:pgSz w:w="16838" w:h="11906" w:orient="landscape"/>
      <w:pgMar w:top="709" w:right="1616" w:bottom="567" w:left="340" w:header="142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Liberation Sans">
    <w:panose1 w:val="020B0604020202020204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contextualSpacing w:val="0"/>
      <w:jc w:val="left"/>
      <w:suppressLineNumbers w:val="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0" w:default="1">
    <w:name w:val="Normal"/>
    <w:qFormat/>
    <w:rPr>
      <w:lang w:eastAsia="zh-CN"/>
    </w:rPr>
  </w:style>
  <w:style w:type="paragraph" w:styleId="651">
    <w:name w:val="Heading 1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  <w:lang w:eastAsia="zh-CN"/>
    </w:rPr>
  </w:style>
  <w:style w:type="paragraph" w:styleId="652">
    <w:name w:val="Heading 2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paragraph" w:styleId="653">
    <w:name w:val="Heading 3"/>
    <w:link w:val="68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  <w:lang w:eastAsia="zh-CN"/>
    </w:rPr>
  </w:style>
  <w:style w:type="paragraph" w:styleId="654">
    <w:name w:val="Heading 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  <w:lang w:eastAsia="zh-CN"/>
    </w:rPr>
  </w:style>
  <w:style w:type="paragraph" w:styleId="655">
    <w:name w:val="Heading 5"/>
    <w:link w:val="68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  <w:lang w:eastAsia="zh-CN"/>
    </w:rPr>
  </w:style>
  <w:style w:type="paragraph" w:styleId="656">
    <w:name w:val="Heading 6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  <w:lang w:eastAsia="zh-CN"/>
    </w:rPr>
  </w:style>
  <w:style w:type="paragraph" w:styleId="657">
    <w:name w:val="Heading 7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  <w:lang w:eastAsia="zh-CN"/>
    </w:rPr>
  </w:style>
  <w:style w:type="paragraph" w:styleId="658">
    <w:name w:val="Heading 8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  <w:lang w:eastAsia="zh-CN"/>
    </w:rPr>
  </w:style>
  <w:style w:type="paragraph" w:styleId="659">
    <w:name w:val="Heading 9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  <w:lang w:eastAsia="zh-CN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character" w:styleId="663" w:customStyle="1">
    <w:name w:val="Heading 1 Char"/>
    <w:basedOn w:val="660"/>
    <w:uiPriority w:val="9"/>
    <w:rPr>
      <w:rFonts w:ascii="Arial" w:hAnsi="Arial" w:eastAsia="Arial" w:cs="Arial"/>
      <w:sz w:val="40"/>
      <w:szCs w:val="40"/>
    </w:rPr>
  </w:style>
  <w:style w:type="character" w:styleId="664" w:customStyle="1">
    <w:name w:val="Heading 2 Char"/>
    <w:basedOn w:val="660"/>
    <w:uiPriority w:val="9"/>
    <w:rPr>
      <w:rFonts w:ascii="Arial" w:hAnsi="Arial" w:eastAsia="Arial" w:cs="Arial"/>
      <w:sz w:val="34"/>
    </w:rPr>
  </w:style>
  <w:style w:type="character" w:styleId="665" w:customStyle="1">
    <w:name w:val="Heading 3 Char"/>
    <w:basedOn w:val="660"/>
    <w:uiPriority w:val="9"/>
    <w:rPr>
      <w:rFonts w:ascii="Arial" w:hAnsi="Arial" w:eastAsia="Arial" w:cs="Arial"/>
      <w:sz w:val="30"/>
      <w:szCs w:val="30"/>
    </w:rPr>
  </w:style>
  <w:style w:type="character" w:styleId="666" w:customStyle="1">
    <w:name w:val="Heading 4 Char"/>
    <w:basedOn w:val="660"/>
    <w:uiPriority w:val="9"/>
    <w:rPr>
      <w:rFonts w:ascii="Arial" w:hAnsi="Arial" w:eastAsia="Arial" w:cs="Arial"/>
      <w:b/>
      <w:bCs/>
      <w:sz w:val="26"/>
      <w:szCs w:val="26"/>
    </w:rPr>
  </w:style>
  <w:style w:type="character" w:styleId="667" w:customStyle="1">
    <w:name w:val="Heading 5 Char"/>
    <w:basedOn w:val="660"/>
    <w:uiPriority w:val="9"/>
    <w:rPr>
      <w:rFonts w:ascii="Arial" w:hAnsi="Arial" w:eastAsia="Arial" w:cs="Arial"/>
      <w:b/>
      <w:bCs/>
      <w:sz w:val="24"/>
      <w:szCs w:val="24"/>
    </w:rPr>
  </w:style>
  <w:style w:type="character" w:styleId="668" w:customStyle="1">
    <w:name w:val="Heading 6 Char"/>
    <w:basedOn w:val="660"/>
    <w:uiPriority w:val="9"/>
    <w:rPr>
      <w:rFonts w:ascii="Arial" w:hAnsi="Arial" w:eastAsia="Arial" w:cs="Arial"/>
      <w:b/>
      <w:bCs/>
      <w:sz w:val="22"/>
      <w:szCs w:val="22"/>
    </w:rPr>
  </w:style>
  <w:style w:type="character" w:styleId="669" w:customStyle="1">
    <w:name w:val="Heading 7 Char"/>
    <w:basedOn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0" w:customStyle="1">
    <w:name w:val="Heading 8 Char"/>
    <w:basedOn w:val="660"/>
    <w:uiPriority w:val="9"/>
    <w:rPr>
      <w:rFonts w:ascii="Arial" w:hAnsi="Arial" w:eastAsia="Arial" w:cs="Arial"/>
      <w:i/>
      <w:iCs/>
      <w:sz w:val="22"/>
      <w:szCs w:val="22"/>
    </w:rPr>
  </w:style>
  <w:style w:type="character" w:styleId="671" w:customStyle="1">
    <w:name w:val="Heading 9 Char"/>
    <w:basedOn w:val="660"/>
    <w:uiPriority w:val="9"/>
    <w:rPr>
      <w:rFonts w:ascii="Arial" w:hAnsi="Arial" w:eastAsia="Arial" w:cs="Arial"/>
      <w:i/>
      <w:iCs/>
      <w:sz w:val="21"/>
      <w:szCs w:val="21"/>
    </w:rPr>
  </w:style>
  <w:style w:type="character" w:styleId="672" w:customStyle="1">
    <w:name w:val="Title Char"/>
    <w:basedOn w:val="660"/>
    <w:uiPriority w:val="10"/>
    <w:rPr>
      <w:sz w:val="48"/>
      <w:szCs w:val="48"/>
    </w:rPr>
  </w:style>
  <w:style w:type="character" w:styleId="673" w:customStyle="1">
    <w:name w:val="Subtitle Char"/>
    <w:basedOn w:val="660"/>
    <w:uiPriority w:val="11"/>
    <w:rPr>
      <w:sz w:val="24"/>
      <w:szCs w:val="24"/>
    </w:rPr>
  </w:style>
  <w:style w:type="character" w:styleId="674" w:customStyle="1">
    <w:name w:val="Quote Char"/>
    <w:uiPriority w:val="29"/>
    <w:rPr>
      <w:i/>
    </w:rPr>
  </w:style>
  <w:style w:type="character" w:styleId="675" w:customStyle="1">
    <w:name w:val="Intense Quote Char"/>
    <w:uiPriority w:val="30"/>
    <w:rPr>
      <w:i/>
    </w:rPr>
  </w:style>
  <w:style w:type="character" w:styleId="676" w:customStyle="1">
    <w:name w:val="Header Char"/>
    <w:basedOn w:val="660"/>
    <w:uiPriority w:val="99"/>
  </w:style>
  <w:style w:type="character" w:styleId="677" w:customStyle="1">
    <w:name w:val="Caption Char"/>
    <w:uiPriority w:val="99"/>
  </w:style>
  <w:style w:type="character" w:styleId="678" w:customStyle="1">
    <w:name w:val="Footnote Text Char"/>
    <w:uiPriority w:val="99"/>
    <w:rPr>
      <w:sz w:val="18"/>
    </w:rPr>
  </w:style>
  <w:style w:type="character" w:styleId="679" w:customStyle="1">
    <w:name w:val="Endnote Text Char"/>
    <w:uiPriority w:val="99"/>
    <w:rPr>
      <w:sz w:val="20"/>
    </w:rPr>
  </w:style>
  <w:style w:type="character" w:styleId="680" w:customStyle="1">
    <w:name w:val="Заголовок 1 Знак"/>
    <w:link w:val="651"/>
    <w:uiPriority w:val="9"/>
    <w:rPr>
      <w:rFonts w:ascii="Arial" w:hAnsi="Arial" w:eastAsia="Arial" w:cs="Arial"/>
      <w:sz w:val="40"/>
      <w:szCs w:val="40"/>
    </w:rPr>
  </w:style>
  <w:style w:type="character" w:styleId="681" w:customStyle="1">
    <w:name w:val="Заголовок 2 Знак"/>
    <w:link w:val="652"/>
    <w:uiPriority w:val="9"/>
    <w:rPr>
      <w:rFonts w:ascii="Arial" w:hAnsi="Arial" w:eastAsia="Arial" w:cs="Arial"/>
      <w:sz w:val="34"/>
    </w:rPr>
  </w:style>
  <w:style w:type="character" w:styleId="682" w:customStyle="1">
    <w:name w:val="Заголовок 3 Знак"/>
    <w:link w:val="653"/>
    <w:uiPriority w:val="9"/>
    <w:rPr>
      <w:rFonts w:ascii="Arial" w:hAnsi="Arial" w:eastAsia="Arial" w:cs="Arial"/>
      <w:sz w:val="30"/>
      <w:szCs w:val="30"/>
    </w:rPr>
  </w:style>
  <w:style w:type="character" w:styleId="683" w:customStyle="1">
    <w:name w:val="Заголовок 4 Знак"/>
    <w:link w:val="654"/>
    <w:uiPriority w:val="9"/>
    <w:rPr>
      <w:rFonts w:ascii="Arial" w:hAnsi="Arial" w:eastAsia="Arial" w:cs="Arial"/>
      <w:b/>
      <w:bCs/>
      <w:sz w:val="26"/>
      <w:szCs w:val="26"/>
    </w:rPr>
  </w:style>
  <w:style w:type="character" w:styleId="684" w:customStyle="1">
    <w:name w:val="Заголовок 5 Знак"/>
    <w:link w:val="655"/>
    <w:uiPriority w:val="9"/>
    <w:rPr>
      <w:rFonts w:ascii="Arial" w:hAnsi="Arial" w:eastAsia="Arial" w:cs="Arial"/>
      <w:b/>
      <w:bCs/>
      <w:sz w:val="24"/>
      <w:szCs w:val="24"/>
    </w:rPr>
  </w:style>
  <w:style w:type="character" w:styleId="685" w:customStyle="1">
    <w:name w:val="Заголовок 6 Знак"/>
    <w:link w:val="656"/>
    <w:uiPriority w:val="9"/>
    <w:rPr>
      <w:rFonts w:ascii="Arial" w:hAnsi="Arial" w:eastAsia="Arial" w:cs="Arial"/>
      <w:b/>
      <w:bCs/>
      <w:sz w:val="22"/>
      <w:szCs w:val="22"/>
    </w:rPr>
  </w:style>
  <w:style w:type="character" w:styleId="686" w:customStyle="1">
    <w:name w:val="Заголовок 7 Знак"/>
    <w:link w:val="6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7" w:customStyle="1">
    <w:name w:val="Заголовок 8 Знак"/>
    <w:link w:val="658"/>
    <w:uiPriority w:val="9"/>
    <w:rPr>
      <w:rFonts w:ascii="Arial" w:hAnsi="Arial" w:eastAsia="Arial" w:cs="Arial"/>
      <w:i/>
      <w:iCs/>
      <w:sz w:val="22"/>
      <w:szCs w:val="22"/>
    </w:rPr>
  </w:style>
  <w:style w:type="character" w:styleId="688" w:customStyle="1">
    <w:name w:val="Заголовок 9 Знак"/>
    <w:link w:val="659"/>
    <w:uiPriority w:val="9"/>
    <w:rPr>
      <w:rFonts w:ascii="Arial" w:hAnsi="Arial" w:eastAsia="Arial" w:cs="Arial"/>
      <w:i/>
      <w:iCs/>
      <w:sz w:val="21"/>
      <w:szCs w:val="21"/>
    </w:rPr>
  </w:style>
  <w:style w:type="paragraph" w:styleId="689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90">
    <w:name w:val="No Spacing"/>
    <w:uiPriority w:val="1"/>
    <w:qFormat/>
    <w:rPr>
      <w:lang w:eastAsia="zh-CN"/>
    </w:rPr>
  </w:style>
  <w:style w:type="paragraph" w:styleId="691">
    <w:name w:val="Title"/>
    <w:link w:val="692"/>
    <w:uiPriority w:val="10"/>
    <w:qFormat/>
    <w:pPr>
      <w:contextualSpacing/>
      <w:spacing w:before="300" w:after="200"/>
    </w:pPr>
    <w:rPr>
      <w:sz w:val="48"/>
      <w:szCs w:val="48"/>
      <w:lang w:eastAsia="zh-CN"/>
    </w:rPr>
  </w:style>
  <w:style w:type="character" w:styleId="692" w:customStyle="1">
    <w:name w:val="Заголовок Знак"/>
    <w:link w:val="691"/>
    <w:uiPriority w:val="10"/>
    <w:rPr>
      <w:sz w:val="48"/>
      <w:szCs w:val="48"/>
    </w:rPr>
  </w:style>
  <w:style w:type="paragraph" w:styleId="693">
    <w:name w:val="Subtitle"/>
    <w:link w:val="694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styleId="694" w:customStyle="1">
    <w:name w:val="Подзаголовок Знак"/>
    <w:link w:val="693"/>
    <w:uiPriority w:val="11"/>
    <w:rPr>
      <w:sz w:val="24"/>
      <w:szCs w:val="24"/>
    </w:rPr>
  </w:style>
  <w:style w:type="paragraph" w:styleId="695">
    <w:name w:val="Quote"/>
    <w:link w:val="696"/>
    <w:uiPriority w:val="29"/>
    <w:qFormat/>
    <w:pPr>
      <w:ind w:left="720" w:right="720"/>
    </w:pPr>
    <w:rPr>
      <w:i/>
      <w:lang w:eastAsia="zh-CN"/>
    </w:rPr>
  </w:style>
  <w:style w:type="character" w:styleId="696" w:customStyle="1">
    <w:name w:val="Цитата 2 Знак"/>
    <w:link w:val="695"/>
    <w:uiPriority w:val="29"/>
    <w:rPr>
      <w:i/>
    </w:rPr>
  </w:style>
  <w:style w:type="paragraph" w:styleId="697">
    <w:name w:val="Intense Quote"/>
    <w:link w:val="69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8" w:customStyle="1">
    <w:name w:val="Выделенная цитата Знак"/>
    <w:link w:val="697"/>
    <w:uiPriority w:val="30"/>
    <w:rPr>
      <w:i/>
    </w:rPr>
  </w:style>
  <w:style w:type="paragraph" w:styleId="699">
    <w:name w:val="Header"/>
    <w:link w:val="700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0" w:customStyle="1">
    <w:name w:val="Верхний колонтитул Знак"/>
    <w:link w:val="699"/>
    <w:uiPriority w:val="99"/>
  </w:style>
  <w:style w:type="paragraph" w:styleId="701">
    <w:name w:val="Footer"/>
    <w:link w:val="704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702" w:customStyle="1">
    <w:name w:val="Footer Char"/>
    <w:uiPriority w:val="99"/>
  </w:style>
  <w:style w:type="paragraph" w:styleId="703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704" w:customStyle="1">
    <w:name w:val="Нижний колонтитул Знак"/>
    <w:link w:val="701"/>
    <w:uiPriority w:val="99"/>
  </w:style>
  <w:style w:type="table" w:styleId="705">
    <w:name w:val="Table Grid"/>
    <w:basedOn w:val="661"/>
    <w:tblPr/>
  </w:style>
  <w:style w:type="table" w:styleId="706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0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31">
    <w:name w:val="Hyperlink"/>
    <w:uiPriority w:val="99"/>
    <w:unhideWhenUsed/>
    <w:rPr>
      <w:color w:val="0000ff"/>
      <w:u w:val="single"/>
    </w:rPr>
  </w:style>
  <w:style w:type="paragraph" w:styleId="832">
    <w:name w:val="footnote text"/>
    <w:link w:val="833"/>
    <w:uiPriority w:val="99"/>
    <w:semiHidden/>
    <w:unhideWhenUsed/>
    <w:pPr>
      <w:spacing w:after="40"/>
    </w:pPr>
    <w:rPr>
      <w:sz w:val="18"/>
      <w:lang w:eastAsia="zh-CN"/>
    </w:rPr>
  </w:style>
  <w:style w:type="character" w:styleId="833" w:customStyle="1">
    <w:name w:val="Текст сноски Знак"/>
    <w:link w:val="832"/>
    <w:uiPriority w:val="99"/>
    <w:rPr>
      <w:sz w:val="18"/>
    </w:rPr>
  </w:style>
  <w:style w:type="character" w:styleId="834">
    <w:name w:val="footnote reference"/>
    <w:uiPriority w:val="99"/>
    <w:unhideWhenUsed/>
    <w:rPr>
      <w:vertAlign w:val="superscript"/>
    </w:rPr>
  </w:style>
  <w:style w:type="paragraph" w:styleId="835">
    <w:name w:val="endnote text"/>
    <w:link w:val="836"/>
    <w:uiPriority w:val="99"/>
    <w:semiHidden/>
    <w:unhideWhenUsed/>
    <w:rPr>
      <w:lang w:eastAsia="zh-CN"/>
    </w:rPr>
  </w:style>
  <w:style w:type="character" w:styleId="836" w:customStyle="1">
    <w:name w:val="Текст концевой сноски Знак"/>
    <w:link w:val="835"/>
    <w:uiPriority w:val="99"/>
    <w:rPr>
      <w:sz w:val="20"/>
    </w:rPr>
  </w:style>
  <w:style w:type="character" w:styleId="837">
    <w:name w:val="endnote reference"/>
    <w:uiPriority w:val="99"/>
    <w:semiHidden/>
    <w:unhideWhenUsed/>
    <w:rPr>
      <w:vertAlign w:val="superscript"/>
    </w:rPr>
  </w:style>
  <w:style w:type="paragraph" w:styleId="838">
    <w:name w:val="toc 1"/>
    <w:uiPriority w:val="39"/>
    <w:unhideWhenUsed/>
    <w:pPr>
      <w:spacing w:after="57"/>
    </w:pPr>
    <w:rPr>
      <w:lang w:eastAsia="zh-CN"/>
    </w:rPr>
  </w:style>
  <w:style w:type="paragraph" w:styleId="839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40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41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42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43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44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45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46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47">
    <w:name w:val="TOC Heading"/>
    <w:uiPriority w:val="39"/>
    <w:unhideWhenUsed/>
    <w:rPr>
      <w:lang w:eastAsia="zh-CN"/>
    </w:rPr>
  </w:style>
  <w:style w:type="paragraph" w:styleId="848">
    <w:name w:val="table of figures"/>
    <w:uiPriority w:val="99"/>
    <w:unhideWhenUsed/>
    <w:rPr>
      <w:lang w:eastAsia="zh-CN"/>
    </w:rPr>
  </w:style>
  <w:style w:type="paragraph" w:styleId="849" w:customStyle="1">
    <w:name w:val="Знак Знак Знак Знак"/>
    <w:basedOn w:val="650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/>
      <w:lang w:val="en-US" w:eastAsia="en-US"/>
    </w:rPr>
  </w:style>
  <w:style w:type="paragraph" w:styleId="850" w:customStyle="1">
    <w:name w:val="ConsPlusNormal"/>
    <w:pPr>
      <w:ind w:firstLine="720"/>
    </w:pPr>
    <w:rPr>
      <w:rFonts w:ascii="Arial" w:hAnsi="Arial"/>
    </w:rPr>
  </w:style>
  <w:style w:type="paragraph" w:styleId="851" w:customStyle="1">
    <w:name w:val="ConsPlusCell"/>
    <w:pPr>
      <w:widowControl w:val="off"/>
    </w:pPr>
    <w:rPr>
      <w:rFonts w:ascii="Arial" w:hAnsi="Arial"/>
    </w:rPr>
  </w:style>
  <w:style w:type="paragraph" w:styleId="852">
    <w:name w:val="Body Text Indent 2"/>
    <w:basedOn w:val="650"/>
    <w:link w:val="854"/>
    <w:pPr>
      <w:ind w:firstLine="720"/>
      <w:jc w:val="both"/>
    </w:pPr>
    <w:rPr>
      <w:sz w:val="28"/>
      <w:lang w:val="en-US" w:eastAsia="en-US"/>
    </w:rPr>
  </w:style>
  <w:style w:type="paragraph" w:styleId="853" w:customStyle="1">
    <w:name w:val="ConsPlusNonformat"/>
    <w:rPr>
      <w:rFonts w:ascii="Courier New" w:hAnsi="Courier New"/>
    </w:rPr>
  </w:style>
  <w:style w:type="character" w:styleId="854" w:customStyle="1">
    <w:name w:val="Основной текст с отступом 2 Знак"/>
    <w:link w:val="852"/>
    <w:rPr>
      <w:sz w:val="28"/>
      <w:szCs w:val="24"/>
    </w:rPr>
  </w:style>
  <w:style w:type="paragraph" w:styleId="855">
    <w:name w:val="Balloon Text"/>
    <w:basedOn w:val="650"/>
    <w:link w:val="856"/>
    <w:rPr>
      <w:rFonts w:ascii="Tahoma" w:hAnsi="Tahoma"/>
      <w:sz w:val="16"/>
      <w:szCs w:val="16"/>
      <w:lang w:val="en-US" w:eastAsia="en-US"/>
    </w:rPr>
  </w:style>
  <w:style w:type="character" w:styleId="856" w:customStyle="1">
    <w:name w:val="Текст выноски Знак"/>
    <w:link w:val="855"/>
    <w:rPr>
      <w:rFonts w:ascii="Tahoma" w:hAnsi="Tahoma"/>
      <w:sz w:val="16"/>
      <w:szCs w:val="16"/>
    </w:rPr>
  </w:style>
  <w:style w:type="paragraph" w:styleId="857" w:customStyle="1">
    <w:name w:val="Обычный"/>
    <w:next w:val="840"/>
    <w:link w:val="84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58" w:customStyle="1">
    <w:name w:val="Основной текст с отступом 2"/>
    <w:basedOn w:val="857"/>
    <w:next w:val="848"/>
    <w:link w:val="850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59" w:customStyle="1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zh-CN" w:bidi="ar-SA"/>
      <w14:ligatures w14:val="none"/>
    </w:rPr>
  </w:style>
  <w:style w:type="paragraph" w:styleId="860" w:customStyle="1">
    <w:name w:val="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39</cp:revision>
  <dcterms:created xsi:type="dcterms:W3CDTF">2022-11-16T10:09:00Z</dcterms:created>
  <dcterms:modified xsi:type="dcterms:W3CDTF">2023-12-16T12:59:45Z</dcterms:modified>
</cp:coreProperties>
</file>